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1909" w14:textId="77777777" w:rsidR="004816B9" w:rsidRDefault="004816B9">
      <w:pPr>
        <w:rPr>
          <w:rStyle w:val="Hyperlink0"/>
        </w:rPr>
      </w:pPr>
    </w:p>
    <w:p w14:paraId="2DBA6209" w14:textId="25DDE931" w:rsidR="004816B9" w:rsidRDefault="00000000">
      <w:pPr>
        <w:spacing w:line="360" w:lineRule="auto"/>
        <w:rPr>
          <w:rFonts w:ascii="Verdana" w:eastAsia="Verdana" w:hAnsi="Verdana" w:cs="Verdana"/>
          <w:b/>
          <w:bCs/>
          <w:sz w:val="20"/>
          <w:szCs w:val="20"/>
          <w:u w:val="single"/>
        </w:rPr>
      </w:pPr>
      <w:r>
        <w:rPr>
          <w:rFonts w:ascii="Verdana" w:hAnsi="Verdana"/>
          <w:b/>
          <w:bCs/>
          <w:sz w:val="20"/>
          <w:szCs w:val="20"/>
          <w:u w:val="single"/>
        </w:rPr>
        <w:t xml:space="preserve">Pressetext: </w:t>
      </w:r>
      <w:proofErr w:type="spellStart"/>
      <w:r>
        <w:rPr>
          <w:rFonts w:ascii="Verdana" w:hAnsi="Verdana"/>
          <w:b/>
          <w:bCs/>
          <w:sz w:val="20"/>
          <w:szCs w:val="20"/>
          <w:u w:val="single"/>
        </w:rPr>
        <w:t>Longevity</w:t>
      </w:r>
      <w:proofErr w:type="spellEnd"/>
      <w:r>
        <w:rPr>
          <w:rFonts w:ascii="Verdana" w:hAnsi="Verdana"/>
          <w:b/>
          <w:bCs/>
          <w:sz w:val="20"/>
          <w:szCs w:val="20"/>
          <w:u w:val="single"/>
        </w:rPr>
        <w:t xml:space="preserve"> 2026</w:t>
      </w:r>
      <w:r w:rsidR="0090234D">
        <w:rPr>
          <w:rFonts w:ascii="Verdana" w:hAnsi="Verdana"/>
          <w:b/>
          <w:bCs/>
          <w:sz w:val="20"/>
          <w:szCs w:val="20"/>
          <w:u w:val="single"/>
        </w:rPr>
        <w:t xml:space="preserve"> gekürzt</w:t>
      </w:r>
      <w:r>
        <w:rPr>
          <w:rFonts w:ascii="Verdana" w:hAnsi="Verdana"/>
          <w:b/>
          <w:bCs/>
          <w:sz w:val="20"/>
          <w:szCs w:val="20"/>
          <w:u w:val="single"/>
        </w:rPr>
        <w:t xml:space="preserve">: </w:t>
      </w:r>
    </w:p>
    <w:p w14:paraId="624FBF18" w14:textId="77777777" w:rsidR="004816B9" w:rsidRDefault="00000000">
      <w:pPr>
        <w:spacing w:line="360" w:lineRule="auto"/>
        <w:rPr>
          <w:rFonts w:ascii="Verdana" w:eastAsia="Verdana" w:hAnsi="Verdana" w:cs="Verdana"/>
          <w:sz w:val="20"/>
          <w:szCs w:val="20"/>
        </w:rPr>
      </w:pPr>
      <w:r>
        <w:rPr>
          <w:rFonts w:ascii="Verdana" w:hAnsi="Verdana"/>
          <w:sz w:val="20"/>
          <w:szCs w:val="20"/>
        </w:rPr>
        <w:t>Zeichen: 2.790 / Honorarfreier Abdruck / Fotos zum Download auf www.comma.info</w:t>
      </w:r>
    </w:p>
    <w:p w14:paraId="2862F508" w14:textId="77777777" w:rsidR="004816B9" w:rsidRDefault="004816B9">
      <w:pPr>
        <w:rPr>
          <w:rStyle w:val="Hyperlink0"/>
          <w:sz w:val="22"/>
          <w:szCs w:val="22"/>
        </w:rPr>
      </w:pPr>
    </w:p>
    <w:p w14:paraId="775EEA4D" w14:textId="64848C69" w:rsidR="004816B9" w:rsidRDefault="00000000">
      <w:pPr>
        <w:spacing w:before="0" w:line="360" w:lineRule="auto"/>
        <w:jc w:val="center"/>
        <w:rPr>
          <w:rFonts w:ascii="Verdana" w:eastAsia="Verdana" w:hAnsi="Verdana" w:cs="Verdana"/>
          <w:b/>
          <w:bCs/>
          <w:sz w:val="22"/>
          <w:szCs w:val="22"/>
        </w:rPr>
      </w:pPr>
      <w:r>
        <w:rPr>
          <w:rFonts w:ascii="Verdana" w:hAnsi="Verdana"/>
          <w:b/>
          <w:bCs/>
          <w:sz w:val="22"/>
          <w:szCs w:val="22"/>
        </w:rPr>
        <w:t xml:space="preserve">Südsteiermark. </w:t>
      </w:r>
      <w:r w:rsidR="00F474BC" w:rsidRPr="0090234D">
        <w:rPr>
          <w:rFonts w:ascii="Verdana" w:hAnsi="Verdana"/>
          <w:sz w:val="22"/>
          <w:szCs w:val="22"/>
        </w:rPr>
        <w:t xml:space="preserve">Das Nr. 1 </w:t>
      </w:r>
      <w:proofErr w:type="spellStart"/>
      <w:r w:rsidR="00F474BC" w:rsidRPr="0090234D">
        <w:rPr>
          <w:rFonts w:ascii="Verdana" w:hAnsi="Verdana"/>
          <w:sz w:val="22"/>
          <w:szCs w:val="22"/>
        </w:rPr>
        <w:t>Hideaway</w:t>
      </w:r>
      <w:proofErr w:type="spellEnd"/>
      <w:r w:rsidR="00F474BC" w:rsidRPr="0090234D">
        <w:rPr>
          <w:rFonts w:ascii="Verdana" w:hAnsi="Verdana"/>
          <w:sz w:val="22"/>
          <w:szCs w:val="22"/>
        </w:rPr>
        <w:t xml:space="preserve"> Golden Hill erweitert sein Angebot um eine exklusive </w:t>
      </w:r>
      <w:proofErr w:type="spellStart"/>
      <w:r w:rsidR="00F474BC" w:rsidRPr="0090234D">
        <w:rPr>
          <w:rFonts w:ascii="Verdana" w:hAnsi="Verdana"/>
          <w:sz w:val="22"/>
          <w:szCs w:val="22"/>
        </w:rPr>
        <w:t>Longevity</w:t>
      </w:r>
      <w:proofErr w:type="spellEnd"/>
      <w:r w:rsidR="00F474BC" w:rsidRPr="0090234D">
        <w:rPr>
          <w:rFonts w:ascii="Verdana" w:hAnsi="Verdana"/>
          <w:sz w:val="22"/>
          <w:szCs w:val="22"/>
        </w:rPr>
        <w:t xml:space="preserve"> Experience – gemeinsam mit renommierten Expert*innen </w:t>
      </w:r>
      <w:r>
        <w:rPr>
          <w:rFonts w:ascii="Verdana" w:eastAsia="Verdana" w:hAnsi="Verdana" w:cs="Verdana"/>
          <w:b/>
          <w:bCs/>
          <w:sz w:val="22"/>
          <w:szCs w:val="22"/>
        </w:rPr>
        <w:br/>
      </w:r>
    </w:p>
    <w:p w14:paraId="0F4F873C" w14:textId="79EB50EF" w:rsidR="004816B9" w:rsidRDefault="00000000">
      <w:pPr>
        <w:spacing w:before="100" w:after="100" w:line="360" w:lineRule="auto"/>
        <w:jc w:val="center"/>
        <w:outlineLvl w:val="1"/>
        <w:rPr>
          <w:rFonts w:ascii="Verdana" w:eastAsia="Verdana" w:hAnsi="Verdana" w:cs="Verdana"/>
          <w:b/>
          <w:bCs/>
          <w:sz w:val="36"/>
          <w:szCs w:val="36"/>
        </w:rPr>
      </w:pPr>
      <w:proofErr w:type="spellStart"/>
      <w:r>
        <w:rPr>
          <w:rFonts w:ascii="Verdana" w:hAnsi="Verdana"/>
          <w:b/>
          <w:bCs/>
          <w:sz w:val="36"/>
          <w:szCs w:val="36"/>
        </w:rPr>
        <w:t>Longevity</w:t>
      </w:r>
      <w:proofErr w:type="spellEnd"/>
      <w:r>
        <w:rPr>
          <w:rFonts w:ascii="Verdana" w:hAnsi="Verdana"/>
          <w:b/>
          <w:bCs/>
          <w:sz w:val="36"/>
          <w:szCs w:val="36"/>
        </w:rPr>
        <w:t xml:space="preserve">-Experience im Golden Hill </w:t>
      </w:r>
    </w:p>
    <w:p w14:paraId="1E35684C" w14:textId="61DAD027" w:rsidR="004816B9" w:rsidRDefault="00F474BC" w:rsidP="00F474BC">
      <w:pPr>
        <w:spacing w:before="0" w:line="360" w:lineRule="auto"/>
        <w:jc w:val="both"/>
        <w:rPr>
          <w:rFonts w:ascii="Verdana" w:hAnsi="Verdana"/>
          <w:sz w:val="22"/>
          <w:szCs w:val="22"/>
        </w:rPr>
      </w:pPr>
      <w:r w:rsidRPr="00F474BC">
        <w:rPr>
          <w:rFonts w:ascii="Verdana" w:hAnsi="Verdana"/>
          <w:sz w:val="22"/>
          <w:szCs w:val="22"/>
        </w:rPr>
        <w:t>Die neue „</w:t>
      </w:r>
      <w:proofErr w:type="spellStart"/>
      <w:r w:rsidRPr="00F474BC">
        <w:rPr>
          <w:rFonts w:ascii="Verdana" w:hAnsi="Verdana"/>
          <w:sz w:val="22"/>
          <w:szCs w:val="22"/>
        </w:rPr>
        <w:t>Longevity</w:t>
      </w:r>
      <w:proofErr w:type="spellEnd"/>
      <w:r w:rsidRPr="00F474BC">
        <w:rPr>
          <w:rFonts w:ascii="Verdana" w:hAnsi="Verdana"/>
          <w:sz w:val="22"/>
          <w:szCs w:val="22"/>
        </w:rPr>
        <w:t xml:space="preserve"> @ Golden Hill“ Pauschale verbindet luxuriöse Erholung mit modernen Konzepten für Gesundheit, Regeneration und Wohlbefinden. In Zusammenarbeit mit dem </w:t>
      </w:r>
      <w:proofErr w:type="spellStart"/>
      <w:r w:rsidRPr="00F474BC">
        <w:rPr>
          <w:rFonts w:ascii="Verdana" w:hAnsi="Verdana"/>
          <w:sz w:val="22"/>
          <w:szCs w:val="22"/>
        </w:rPr>
        <w:t>Longevity</w:t>
      </w:r>
      <w:proofErr w:type="spellEnd"/>
      <w:r w:rsidRPr="00F474BC">
        <w:rPr>
          <w:rFonts w:ascii="Verdana" w:hAnsi="Verdana"/>
          <w:sz w:val="22"/>
          <w:szCs w:val="22"/>
        </w:rPr>
        <w:t xml:space="preserve"> Center Dr. Andrea Luidold in Leibnitz, dem Golden Hill Performance-Partner Alexander Höfler und Gastgeberin Barbara Reinisch wurde ein sorgfältig kuratiertes Angebot entwickelt, das den Aufenthalt um wertvolle Gesundheits- und Regenerationsimpulse ergänzt. Im Mittelpunkt stehen innovative Anwendungen, regenerative Treatments und ausgewählte Aktivitätsangebote, die Körper und Geist in Einklang bringen. Ergänzt durch das Regenerate Package und private Chalets entsteht ein ganzheitliches Erlebnis, das neue Energie schenkt und Regeneration fördert.</w:t>
      </w:r>
    </w:p>
    <w:p w14:paraId="522BE48E" w14:textId="77777777" w:rsidR="00F474BC" w:rsidRDefault="00F474BC" w:rsidP="00F474BC">
      <w:pPr>
        <w:spacing w:before="0" w:line="360" w:lineRule="auto"/>
        <w:jc w:val="both"/>
        <w:rPr>
          <w:rStyle w:val="Hyperlink0"/>
          <w:sz w:val="22"/>
          <w:szCs w:val="22"/>
        </w:rPr>
      </w:pPr>
    </w:p>
    <w:p w14:paraId="01EEDCFE" w14:textId="1243E4F7" w:rsidR="004816B9" w:rsidRDefault="000000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0" w:after="299" w:line="240" w:lineRule="auto"/>
        <w:rPr>
          <w:rFonts w:ascii="Verdana" w:eastAsia="Verdana" w:hAnsi="Verdana" w:cs="Verdana"/>
          <w:b/>
          <w:bCs/>
          <w:sz w:val="22"/>
          <w:szCs w:val="22"/>
        </w:rPr>
      </w:pPr>
      <w:r>
        <w:rPr>
          <w:rFonts w:ascii="Verdana" w:hAnsi="Verdana"/>
          <w:b/>
          <w:bCs/>
          <w:sz w:val="22"/>
          <w:szCs w:val="22"/>
        </w:rPr>
        <w:t xml:space="preserve">Individuelle </w:t>
      </w:r>
      <w:proofErr w:type="spellStart"/>
      <w:r>
        <w:rPr>
          <w:rFonts w:ascii="Verdana" w:hAnsi="Verdana"/>
          <w:b/>
          <w:bCs/>
          <w:sz w:val="22"/>
          <w:szCs w:val="22"/>
        </w:rPr>
        <w:t>Longevity</w:t>
      </w:r>
      <w:proofErr w:type="spellEnd"/>
      <w:r>
        <w:rPr>
          <w:rFonts w:ascii="Verdana" w:hAnsi="Verdana"/>
          <w:b/>
          <w:bCs/>
          <w:sz w:val="22"/>
          <w:szCs w:val="22"/>
        </w:rPr>
        <w:t xml:space="preserve">-Impulse </w:t>
      </w:r>
    </w:p>
    <w:p w14:paraId="52C4536F" w14:textId="16DEC308" w:rsidR="00F474BC" w:rsidRPr="00F474BC" w:rsidRDefault="00F474BC" w:rsidP="00F474BC">
      <w:pPr>
        <w:spacing w:before="0" w:line="360" w:lineRule="auto"/>
        <w:jc w:val="both"/>
        <w:rPr>
          <w:rFonts w:ascii="Verdana" w:hAnsi="Verdana"/>
          <w:sz w:val="22"/>
          <w:szCs w:val="22"/>
          <w:lang w:val="de-AT"/>
        </w:rPr>
      </w:pPr>
      <w:r w:rsidRPr="00F474BC">
        <w:rPr>
          <w:rFonts w:ascii="Verdana" w:hAnsi="Verdana"/>
          <w:sz w:val="22"/>
          <w:szCs w:val="22"/>
          <w:lang w:val="de-AT"/>
        </w:rPr>
        <w:t xml:space="preserve">Auch außerhalb der Pauschale lässt sich der Aufenthalt am „goldenen Hügel“ individuell durch gezielt gesetzte Gesundheits- und Regenerationsangebote erweitern. Modernste Anwendungen im nahe gelegenen </w:t>
      </w:r>
      <w:proofErr w:type="spellStart"/>
      <w:r w:rsidRPr="00F474BC">
        <w:rPr>
          <w:rFonts w:ascii="Verdana" w:hAnsi="Verdana"/>
          <w:sz w:val="22"/>
          <w:szCs w:val="22"/>
          <w:lang w:val="de-AT"/>
        </w:rPr>
        <w:t>Longevity</w:t>
      </w:r>
      <w:proofErr w:type="spellEnd"/>
      <w:r w:rsidRPr="00F474BC">
        <w:rPr>
          <w:rFonts w:ascii="Verdana" w:hAnsi="Verdana"/>
          <w:sz w:val="22"/>
          <w:szCs w:val="22"/>
          <w:lang w:val="de-AT"/>
        </w:rPr>
        <w:t xml:space="preserve"> Center, Performance bei Alexander Höfler oder Mental-Wellness mit Expertin Barbara Reinisch sind als Einzelleistungen </w:t>
      </w:r>
      <w:proofErr w:type="spellStart"/>
      <w:r w:rsidRPr="00F474BC">
        <w:rPr>
          <w:rFonts w:ascii="Verdana" w:hAnsi="Verdana"/>
          <w:sz w:val="22"/>
          <w:szCs w:val="22"/>
          <w:lang w:val="de-AT"/>
        </w:rPr>
        <w:t>zubuchbar</w:t>
      </w:r>
      <w:proofErr w:type="spellEnd"/>
      <w:r w:rsidRPr="00F474BC">
        <w:rPr>
          <w:rFonts w:ascii="Verdana" w:hAnsi="Verdana"/>
          <w:sz w:val="22"/>
          <w:szCs w:val="22"/>
          <w:lang w:val="de-AT"/>
        </w:rPr>
        <w:t xml:space="preserve">: Kryotherapie, MCS, Flow System, </w:t>
      </w:r>
      <w:proofErr w:type="spellStart"/>
      <w:r w:rsidRPr="00F474BC">
        <w:rPr>
          <w:rFonts w:ascii="Verdana" w:hAnsi="Verdana"/>
          <w:sz w:val="22"/>
          <w:szCs w:val="22"/>
          <w:lang w:val="de-AT"/>
        </w:rPr>
        <w:t>HydraFacial</w:t>
      </w:r>
      <w:proofErr w:type="spellEnd"/>
      <w:r w:rsidRPr="00F474BC">
        <w:rPr>
          <w:rFonts w:ascii="Verdana" w:hAnsi="Verdana"/>
          <w:sz w:val="22"/>
          <w:szCs w:val="22"/>
          <w:lang w:val="de-AT"/>
        </w:rPr>
        <w:t>, IHHT, Infusionen</w:t>
      </w:r>
      <w:r w:rsidR="001F550F">
        <w:rPr>
          <w:rFonts w:ascii="Verdana" w:hAnsi="Verdana"/>
          <w:sz w:val="22"/>
          <w:szCs w:val="22"/>
          <w:lang w:val="de-AT"/>
        </w:rPr>
        <w:t xml:space="preserve">, </w:t>
      </w:r>
      <w:r w:rsidRPr="00F474BC">
        <w:rPr>
          <w:rFonts w:ascii="Verdana" w:hAnsi="Verdana"/>
          <w:sz w:val="22"/>
          <w:szCs w:val="22"/>
          <w:lang w:val="de-AT"/>
        </w:rPr>
        <w:t>Zellregeneration</w:t>
      </w:r>
      <w:r w:rsidR="001F550F">
        <w:rPr>
          <w:rFonts w:ascii="Verdana" w:hAnsi="Verdana"/>
          <w:sz w:val="22"/>
          <w:szCs w:val="22"/>
          <w:lang w:val="de-AT"/>
        </w:rPr>
        <w:t xml:space="preserve"> und mehr.</w:t>
      </w:r>
    </w:p>
    <w:p w14:paraId="2B13256B" w14:textId="77777777" w:rsidR="00701161" w:rsidRDefault="00701161" w:rsidP="00F474BC">
      <w:pPr>
        <w:spacing w:before="0" w:line="360" w:lineRule="auto"/>
        <w:jc w:val="both"/>
        <w:rPr>
          <w:rFonts w:ascii="Verdana" w:hAnsi="Verdana"/>
          <w:sz w:val="22"/>
          <w:szCs w:val="22"/>
          <w:lang w:val="de-AT"/>
        </w:rPr>
      </w:pPr>
    </w:p>
    <w:p w14:paraId="50C1AA6E" w14:textId="7BA2AEA7" w:rsidR="00F474BC" w:rsidRDefault="00F474BC" w:rsidP="00F474BC">
      <w:pPr>
        <w:spacing w:before="0" w:line="360" w:lineRule="auto"/>
        <w:jc w:val="both"/>
        <w:rPr>
          <w:rFonts w:ascii="Verdana" w:hAnsi="Verdana"/>
          <w:sz w:val="22"/>
          <w:szCs w:val="22"/>
          <w:lang w:val="de-AT"/>
        </w:rPr>
      </w:pPr>
      <w:r w:rsidRPr="00F474BC">
        <w:rPr>
          <w:rFonts w:ascii="Verdana" w:hAnsi="Verdana"/>
          <w:sz w:val="22"/>
          <w:szCs w:val="22"/>
          <w:lang w:val="de-AT"/>
        </w:rPr>
        <w:t>Als Refugium der Lebensfreude inmitten der südsteirischen Natur vereint Golden Hill erholsamen Schlaf, bewusste Ernährung, Bewegung und eine besondere Atmosphäre zu einer idealen Grundlage für Gesundheit und langfristige Vitalität.</w:t>
      </w:r>
    </w:p>
    <w:p w14:paraId="3E23FE6E" w14:textId="77777777" w:rsidR="00F474BC" w:rsidRPr="00F474BC" w:rsidRDefault="00F474BC" w:rsidP="00F474BC">
      <w:pPr>
        <w:spacing w:before="0" w:line="360" w:lineRule="auto"/>
        <w:jc w:val="both"/>
        <w:rPr>
          <w:rFonts w:ascii="Verdana" w:hAnsi="Verdana"/>
          <w:sz w:val="22"/>
          <w:szCs w:val="22"/>
          <w:lang w:val="de-AT"/>
        </w:rPr>
      </w:pPr>
    </w:p>
    <w:p w14:paraId="36D8EA98" w14:textId="4E1BB947" w:rsidR="00CA7C72" w:rsidRDefault="00CA7C72" w:rsidP="00FA3EDA">
      <w:pPr>
        <w:spacing w:before="0" w:after="299" w:line="240" w:lineRule="auto"/>
        <w:jc w:val="both"/>
        <w:rPr>
          <w:rFonts w:ascii="Verdana" w:hAnsi="Verdana"/>
          <w:b/>
          <w:bCs/>
          <w:sz w:val="22"/>
          <w:szCs w:val="22"/>
        </w:rPr>
      </w:pPr>
      <w:r w:rsidRPr="00CA7C72">
        <w:rPr>
          <w:rFonts w:ascii="Verdana" w:hAnsi="Verdana"/>
          <w:b/>
          <w:bCs/>
          <w:sz w:val="22"/>
          <w:szCs w:val="22"/>
        </w:rPr>
        <w:t xml:space="preserve">Zur </w:t>
      </w:r>
      <w:proofErr w:type="spellStart"/>
      <w:r w:rsidRPr="00CA7C72">
        <w:rPr>
          <w:rFonts w:ascii="Verdana" w:hAnsi="Verdana"/>
          <w:b/>
          <w:bCs/>
          <w:sz w:val="22"/>
          <w:szCs w:val="22"/>
        </w:rPr>
        <w:t>Longevity</w:t>
      </w:r>
      <w:proofErr w:type="spellEnd"/>
      <w:r w:rsidRPr="00CA7C72">
        <w:rPr>
          <w:rFonts w:ascii="Verdana" w:hAnsi="Verdana"/>
          <w:b/>
          <w:bCs/>
          <w:sz w:val="22"/>
          <w:szCs w:val="22"/>
        </w:rPr>
        <w:t>-Pauschale</w:t>
      </w:r>
      <w:r w:rsidR="00DB17CF">
        <w:rPr>
          <w:rFonts w:ascii="Verdana" w:hAnsi="Verdana"/>
          <w:b/>
          <w:bCs/>
          <w:sz w:val="22"/>
          <w:szCs w:val="22"/>
        </w:rPr>
        <w:t>:</w:t>
      </w:r>
    </w:p>
    <w:p w14:paraId="5B6DD682" w14:textId="53BDE3CC" w:rsidR="004816B9" w:rsidRPr="00CA7C72" w:rsidRDefault="00FA3EDA" w:rsidP="00FA3EDA">
      <w:pPr>
        <w:spacing w:before="0" w:after="299" w:line="240" w:lineRule="auto"/>
        <w:jc w:val="both"/>
        <w:rPr>
          <w:rFonts w:ascii="Verdana" w:hAnsi="Verdana"/>
          <w:b/>
          <w:bCs/>
          <w:sz w:val="22"/>
          <w:szCs w:val="22"/>
        </w:rPr>
      </w:pPr>
      <w:r>
        <w:rPr>
          <w:noProof/>
          <w14:textOutline w14:w="0" w14:cap="rnd" w14:cmpd="sng" w14:algn="ctr">
            <w14:noFill/>
            <w14:prstDash w14:val="solid"/>
            <w14:bevel/>
          </w14:textOutline>
        </w:rPr>
        <w:lastRenderedPageBreak/>
        <w:drawing>
          <wp:inline distT="0" distB="0" distL="0" distR="0" wp14:anchorId="3AFA2D95" wp14:editId="713EE99E">
            <wp:extent cx="906966" cy="908944"/>
            <wp:effectExtent l="0" t="0" r="0" b="5715"/>
            <wp:docPr id="148205418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054189" name="Grafik 1482054189"/>
                    <pic:cNvPicPr/>
                  </pic:nvPicPr>
                  <pic:blipFill rotWithShape="1">
                    <a:blip r:embed="rId7" cstate="print">
                      <a:extLst>
                        <a:ext uri="{28A0092B-C50C-407E-A947-70E740481C1C}">
                          <a14:useLocalDpi xmlns:a14="http://schemas.microsoft.com/office/drawing/2010/main" val="0"/>
                        </a:ext>
                      </a:extLst>
                    </a:blip>
                    <a:srcRect l="38646" t="29058" r="38274" b="29825"/>
                    <a:stretch>
                      <a:fillRect/>
                    </a:stretch>
                  </pic:blipFill>
                  <pic:spPr bwMode="auto">
                    <a:xfrm>
                      <a:off x="0" y="0"/>
                      <a:ext cx="931366" cy="933397"/>
                    </a:xfrm>
                    <a:prstGeom prst="rect">
                      <a:avLst/>
                    </a:prstGeom>
                    <a:ln>
                      <a:noFill/>
                    </a:ln>
                    <a:extLst>
                      <a:ext uri="{53640926-AAD7-44D8-BBD7-CCE9431645EC}">
                        <a14:shadowObscured xmlns:a14="http://schemas.microsoft.com/office/drawing/2010/main"/>
                      </a:ext>
                    </a:extLst>
                  </pic:spPr>
                </pic:pic>
              </a:graphicData>
            </a:graphic>
          </wp:inline>
        </w:drawing>
      </w:r>
    </w:p>
    <w:p w14:paraId="1FCB24E7" w14:textId="77777777" w:rsidR="004816B9" w:rsidRDefault="00000000">
      <w:pPr>
        <w:spacing w:line="276" w:lineRule="auto"/>
        <w:rPr>
          <w:rFonts w:ascii="Verdana" w:eastAsia="Verdana" w:hAnsi="Verdana" w:cs="Verdana"/>
          <w:sz w:val="22"/>
          <w:szCs w:val="22"/>
        </w:rPr>
      </w:pPr>
      <w:r>
        <w:rPr>
          <w:rFonts w:ascii="Verdana" w:hAnsi="Verdana"/>
          <w:b/>
          <w:bCs/>
          <w:sz w:val="22"/>
          <w:szCs w:val="22"/>
          <w:u w:val="single"/>
        </w:rPr>
        <w:t>Kontaktdaten Hotel:</w:t>
      </w:r>
      <w:r>
        <w:rPr>
          <w:rFonts w:ascii="Verdana" w:eastAsia="Verdana" w:hAnsi="Verdana" w:cs="Verdana"/>
          <w:sz w:val="22"/>
          <w:szCs w:val="22"/>
          <w:u w:val="single"/>
        </w:rPr>
        <w:br/>
      </w:r>
      <w:r>
        <w:rPr>
          <w:rFonts w:ascii="Verdana" w:hAnsi="Verdana"/>
          <w:sz w:val="22"/>
          <w:szCs w:val="22"/>
        </w:rPr>
        <w:t xml:space="preserve">Golden Hill Country Chalets &amp; </w:t>
      </w:r>
      <w:proofErr w:type="spellStart"/>
      <w:r>
        <w:rPr>
          <w:rFonts w:ascii="Verdana" w:hAnsi="Verdana"/>
          <w:sz w:val="22"/>
          <w:szCs w:val="22"/>
        </w:rPr>
        <w:t>Suites</w:t>
      </w:r>
      <w:proofErr w:type="spellEnd"/>
      <w:r>
        <w:rPr>
          <w:rFonts w:ascii="Verdana" w:hAnsi="Verdana"/>
          <w:sz w:val="22"/>
          <w:szCs w:val="22"/>
        </w:rPr>
        <w:t xml:space="preserve">  </w:t>
      </w:r>
    </w:p>
    <w:p w14:paraId="4F536611" w14:textId="77777777" w:rsidR="004816B9" w:rsidRDefault="00000000">
      <w:pPr>
        <w:spacing w:line="276" w:lineRule="auto"/>
        <w:rPr>
          <w:rFonts w:ascii="Verdana" w:eastAsia="Verdana" w:hAnsi="Verdana" w:cs="Verdana"/>
          <w:sz w:val="22"/>
          <w:szCs w:val="22"/>
        </w:rPr>
      </w:pPr>
      <w:r>
        <w:rPr>
          <w:rFonts w:ascii="Verdana" w:hAnsi="Verdana"/>
          <w:sz w:val="22"/>
          <w:szCs w:val="22"/>
        </w:rPr>
        <w:t>Andreas Reinisch</w:t>
      </w:r>
    </w:p>
    <w:p w14:paraId="4D7F8433" w14:textId="77777777" w:rsidR="004816B9" w:rsidRDefault="00000000">
      <w:pPr>
        <w:spacing w:line="276" w:lineRule="auto"/>
        <w:rPr>
          <w:rFonts w:ascii="Verdana" w:eastAsia="Verdana" w:hAnsi="Verdana" w:cs="Verdana"/>
          <w:sz w:val="22"/>
          <w:szCs w:val="22"/>
        </w:rPr>
      </w:pPr>
      <w:r>
        <w:rPr>
          <w:rFonts w:ascii="Verdana" w:hAnsi="Verdana"/>
          <w:sz w:val="22"/>
          <w:szCs w:val="22"/>
        </w:rPr>
        <w:t xml:space="preserve">Waldschach/Steinfuchsweg 2, A-8505 St. Nikolai im Sausal </w:t>
      </w:r>
    </w:p>
    <w:p w14:paraId="2FFF7331" w14:textId="77777777" w:rsidR="004816B9" w:rsidRDefault="00000000">
      <w:pPr>
        <w:spacing w:line="276" w:lineRule="auto"/>
        <w:rPr>
          <w:rStyle w:val="Ohne"/>
          <w:rFonts w:ascii="Verdana" w:eastAsia="Verdana" w:hAnsi="Verdana" w:cs="Verdana"/>
          <w:sz w:val="22"/>
          <w:szCs w:val="22"/>
        </w:rPr>
      </w:pPr>
      <w:r>
        <w:rPr>
          <w:rFonts w:ascii="Verdana" w:hAnsi="Verdana"/>
          <w:sz w:val="22"/>
          <w:szCs w:val="22"/>
        </w:rPr>
        <w:t xml:space="preserve">Tel. +43 (0) 664 132 79 15  </w:t>
      </w:r>
      <w:r>
        <w:rPr>
          <w:rFonts w:ascii="Verdana" w:eastAsia="Verdana" w:hAnsi="Verdana" w:cs="Verdana"/>
          <w:color w:val="0000FF"/>
          <w:sz w:val="22"/>
          <w:szCs w:val="22"/>
          <w:u w:val="single" w:color="0000FF"/>
        </w:rPr>
        <w:br/>
      </w:r>
      <w:r>
        <w:rPr>
          <w:rFonts w:ascii="Verdana" w:hAnsi="Verdana"/>
          <w:b/>
          <w:bCs/>
          <w:sz w:val="22"/>
          <w:szCs w:val="22"/>
        </w:rPr>
        <w:t xml:space="preserve">andreas.reinisch@golden-hill.at | </w:t>
      </w:r>
      <w:hyperlink r:id="rId8" w:history="1">
        <w:r w:rsidR="004816B9">
          <w:rPr>
            <w:rStyle w:val="Hyperlink2"/>
          </w:rPr>
          <w:t>www.golden-hill.at</w:t>
        </w:r>
      </w:hyperlink>
    </w:p>
    <w:p w14:paraId="75F2F065" w14:textId="77777777" w:rsidR="004816B9" w:rsidRDefault="004816B9">
      <w:pPr>
        <w:spacing w:line="360" w:lineRule="auto"/>
        <w:rPr>
          <w:rStyle w:val="Ohne"/>
          <w:rFonts w:ascii="Verdana" w:eastAsia="Verdana" w:hAnsi="Verdana" w:cs="Verdana"/>
          <w:sz w:val="22"/>
          <w:szCs w:val="22"/>
        </w:rPr>
      </w:pPr>
    </w:p>
    <w:p w14:paraId="03FD4B7B" w14:textId="77777777" w:rsidR="004816B9" w:rsidRDefault="00000000">
      <w:pPr>
        <w:pStyle w:val="Textkrper21"/>
        <w:ind w:right="0"/>
        <w:rPr>
          <w:rStyle w:val="Ohne"/>
          <w:rFonts w:ascii="Verdana" w:eastAsia="Verdana" w:hAnsi="Verdana" w:cs="Verdana"/>
          <w:u w:val="single"/>
        </w:rPr>
      </w:pPr>
      <w:r>
        <w:rPr>
          <w:rStyle w:val="Ohne"/>
          <w:rFonts w:ascii="Verdana" w:hAnsi="Verdana"/>
          <w:u w:val="single"/>
        </w:rPr>
        <w:t>Pressekontakt:</w:t>
      </w:r>
    </w:p>
    <w:p w14:paraId="274559AB" w14:textId="77777777" w:rsidR="004816B9" w:rsidRDefault="00000000">
      <w:pPr>
        <w:pStyle w:val="Textkrper21"/>
        <w:ind w:right="0"/>
        <w:rPr>
          <w:rStyle w:val="Ohne"/>
          <w:rFonts w:ascii="Verdana" w:eastAsia="Verdana" w:hAnsi="Verdana" w:cs="Verdana"/>
          <w:b w:val="0"/>
          <w:bCs w:val="0"/>
        </w:rPr>
      </w:pPr>
      <w:proofErr w:type="spellStart"/>
      <w:r>
        <w:rPr>
          <w:rStyle w:val="Ohne"/>
          <w:rFonts w:ascii="Verdana" w:hAnsi="Verdana"/>
          <w:b w:val="0"/>
          <w:bCs w:val="0"/>
        </w:rPr>
        <w:t>Comma</w:t>
      </w:r>
      <w:proofErr w:type="spellEnd"/>
      <w:r>
        <w:rPr>
          <w:rStyle w:val="Ohne"/>
          <w:rFonts w:ascii="Verdana" w:hAnsi="Verdana"/>
          <w:b w:val="0"/>
          <w:bCs w:val="0"/>
        </w:rPr>
        <w:t xml:space="preserve"> GmbH</w:t>
      </w:r>
    </w:p>
    <w:p w14:paraId="2A8DC080" w14:textId="77777777" w:rsidR="004816B9" w:rsidRDefault="00000000">
      <w:pPr>
        <w:pStyle w:val="Textkrper21"/>
        <w:ind w:right="0"/>
        <w:rPr>
          <w:rStyle w:val="Ohne"/>
          <w:rFonts w:ascii="Verdana" w:eastAsia="Verdana" w:hAnsi="Verdana" w:cs="Verdana"/>
          <w:b w:val="0"/>
          <w:bCs w:val="0"/>
        </w:rPr>
      </w:pPr>
      <w:r>
        <w:rPr>
          <w:rStyle w:val="Ohne"/>
          <w:rFonts w:ascii="Verdana" w:hAnsi="Verdana"/>
          <w:b w:val="0"/>
          <w:bCs w:val="0"/>
        </w:rPr>
        <w:t>Nicole Höll</w:t>
      </w:r>
    </w:p>
    <w:p w14:paraId="1B1EBE00" w14:textId="77777777" w:rsidR="004816B9" w:rsidRDefault="00000000">
      <w:pPr>
        <w:pStyle w:val="Textkrper21"/>
        <w:ind w:right="0"/>
        <w:rPr>
          <w:rStyle w:val="Ohne"/>
          <w:rFonts w:ascii="Verdana" w:eastAsia="Verdana" w:hAnsi="Verdana" w:cs="Verdana"/>
          <w:b w:val="0"/>
          <w:bCs w:val="0"/>
        </w:rPr>
      </w:pPr>
      <w:r>
        <w:rPr>
          <w:rStyle w:val="Ohne"/>
          <w:rFonts w:ascii="Verdana" w:hAnsi="Verdana"/>
          <w:b w:val="0"/>
          <w:bCs w:val="0"/>
        </w:rPr>
        <w:t xml:space="preserve">Liechtensteinklammstr. </w:t>
      </w:r>
      <w:r>
        <w:rPr>
          <w:rStyle w:val="Ohne"/>
          <w:rFonts w:ascii="Verdana" w:hAnsi="Verdana"/>
          <w:b w:val="0"/>
          <w:bCs w:val="0"/>
          <w:lang w:val="en-US"/>
        </w:rPr>
        <w:t xml:space="preserve">50b, A-5600 St. Johann </w:t>
      </w:r>
      <w:proofErr w:type="spellStart"/>
      <w:r>
        <w:rPr>
          <w:rStyle w:val="Ohne"/>
          <w:rFonts w:ascii="Verdana" w:hAnsi="Verdana"/>
          <w:b w:val="0"/>
          <w:bCs w:val="0"/>
          <w:lang w:val="en-US"/>
        </w:rPr>
        <w:t>im</w:t>
      </w:r>
      <w:proofErr w:type="spellEnd"/>
      <w:r>
        <w:rPr>
          <w:rStyle w:val="Ohne"/>
          <w:rFonts w:ascii="Verdana" w:hAnsi="Verdana"/>
          <w:b w:val="0"/>
          <w:bCs w:val="0"/>
          <w:lang w:val="en-US"/>
        </w:rPr>
        <w:t xml:space="preserve"> </w:t>
      </w:r>
      <w:proofErr w:type="spellStart"/>
      <w:r>
        <w:rPr>
          <w:rStyle w:val="Ohne"/>
          <w:rFonts w:ascii="Verdana" w:hAnsi="Verdana"/>
          <w:b w:val="0"/>
          <w:bCs w:val="0"/>
          <w:lang w:val="en-US"/>
        </w:rPr>
        <w:t>Pongau</w:t>
      </w:r>
      <w:proofErr w:type="spellEnd"/>
    </w:p>
    <w:p w14:paraId="056BD521" w14:textId="77777777" w:rsidR="004816B9" w:rsidRDefault="00000000">
      <w:pPr>
        <w:pStyle w:val="Textkrper21"/>
        <w:ind w:right="0"/>
        <w:rPr>
          <w:rStyle w:val="Ohne"/>
          <w:rFonts w:ascii="Verdana" w:eastAsia="Verdana" w:hAnsi="Verdana" w:cs="Verdana"/>
          <w:b w:val="0"/>
          <w:bCs w:val="0"/>
        </w:rPr>
      </w:pPr>
      <w:r>
        <w:rPr>
          <w:rStyle w:val="Ohne"/>
          <w:rFonts w:ascii="Verdana" w:hAnsi="Verdana"/>
          <w:b w:val="0"/>
          <w:bCs w:val="0"/>
        </w:rPr>
        <w:t xml:space="preserve">Tel.: +43 (0) 660 137 23 54 | </w:t>
      </w:r>
      <w:proofErr w:type="gramStart"/>
      <w:r>
        <w:rPr>
          <w:rStyle w:val="Ohne"/>
          <w:rFonts w:ascii="Verdana" w:hAnsi="Verdana"/>
          <w:b w:val="0"/>
          <w:bCs w:val="0"/>
        </w:rPr>
        <w:t>Mobil</w:t>
      </w:r>
      <w:proofErr w:type="gramEnd"/>
      <w:r>
        <w:rPr>
          <w:rStyle w:val="Ohne"/>
          <w:rFonts w:ascii="Verdana" w:hAnsi="Verdana"/>
          <w:b w:val="0"/>
          <w:bCs w:val="0"/>
        </w:rPr>
        <w:t>: +43 (0) 664 142 05 55</w:t>
      </w:r>
    </w:p>
    <w:p w14:paraId="14DBFF46" w14:textId="77777777" w:rsidR="004816B9" w:rsidRDefault="004816B9">
      <w:pPr>
        <w:pStyle w:val="Textkrper21"/>
        <w:ind w:right="0"/>
      </w:pPr>
      <w:hyperlink r:id="rId9" w:history="1">
        <w:r>
          <w:rPr>
            <w:rStyle w:val="Hyperlink0"/>
          </w:rPr>
          <w:t>office@comma.info</w:t>
        </w:r>
      </w:hyperlink>
      <w:r>
        <w:rPr>
          <w:rStyle w:val="Hyperlink0"/>
        </w:rPr>
        <w:t xml:space="preserve"> |www.comma.info </w:t>
      </w:r>
    </w:p>
    <w:sectPr w:rsidR="004816B9">
      <w:headerReference w:type="default" r:id="rId10"/>
      <w:footerReference w:type="default" r:id="rId11"/>
      <w:pgSz w:w="11900" w:h="16840"/>
      <w:pgMar w:top="1417" w:right="1417" w:bottom="993" w:left="1417" w:header="708"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E50A3" w14:textId="77777777" w:rsidR="00975EBC" w:rsidRDefault="00975EBC">
      <w:pPr>
        <w:spacing w:before="0" w:line="240" w:lineRule="auto"/>
      </w:pPr>
      <w:r>
        <w:separator/>
      </w:r>
    </w:p>
  </w:endnote>
  <w:endnote w:type="continuationSeparator" w:id="0">
    <w:p w14:paraId="538A2EAE" w14:textId="77777777" w:rsidR="00975EBC" w:rsidRDefault="00975EB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F5FF" w14:textId="77777777" w:rsidR="004816B9" w:rsidRDefault="00000000">
    <w:pPr>
      <w:pStyle w:val="Fuzeile"/>
      <w:pBdr>
        <w:top w:val="single" w:sz="4" w:space="0" w:color="A6A6A6"/>
      </w:pBdr>
      <w:tabs>
        <w:tab w:val="clear" w:pos="9072"/>
        <w:tab w:val="right" w:pos="9046"/>
      </w:tabs>
      <w:jc w:val="center"/>
      <w:rPr>
        <w:rFonts w:ascii="Verdana" w:eastAsia="Verdana" w:hAnsi="Verdana" w:cs="Verdana"/>
        <w:color w:val="808080"/>
        <w:sz w:val="22"/>
        <w:szCs w:val="22"/>
        <w:u w:color="808080"/>
      </w:rPr>
    </w:pPr>
    <w:proofErr w:type="spellStart"/>
    <w:r>
      <w:rPr>
        <w:rFonts w:ascii="Verdana" w:hAnsi="Verdana"/>
        <w:color w:val="808080"/>
        <w:sz w:val="22"/>
        <w:szCs w:val="22"/>
        <w:u w:color="808080"/>
      </w:rPr>
      <w:t>Comma</w:t>
    </w:r>
    <w:proofErr w:type="spellEnd"/>
    <w:r>
      <w:rPr>
        <w:rFonts w:ascii="Verdana" w:hAnsi="Verdana"/>
        <w:color w:val="808080"/>
        <w:sz w:val="22"/>
        <w:szCs w:val="22"/>
        <w:u w:color="808080"/>
      </w:rPr>
      <w:t xml:space="preserve"> </w:t>
    </w:r>
    <w:proofErr w:type="gramStart"/>
    <w:r>
      <w:rPr>
        <w:rFonts w:ascii="Verdana" w:hAnsi="Verdana"/>
        <w:color w:val="808080"/>
        <w:sz w:val="22"/>
        <w:szCs w:val="22"/>
        <w:u w:color="808080"/>
      </w:rPr>
      <w:t>GmbH .</w:t>
    </w:r>
    <w:proofErr w:type="gramEnd"/>
    <w:r>
      <w:rPr>
        <w:rFonts w:ascii="Verdana" w:hAnsi="Verdana"/>
        <w:color w:val="808080"/>
        <w:sz w:val="22"/>
        <w:szCs w:val="22"/>
        <w:u w:color="808080"/>
      </w:rPr>
      <w:t xml:space="preserve"> Liechtensteinklammstr. 50</w:t>
    </w:r>
    <w:proofErr w:type="gramStart"/>
    <w:r>
      <w:rPr>
        <w:rFonts w:ascii="Verdana" w:hAnsi="Verdana"/>
        <w:color w:val="808080"/>
        <w:sz w:val="22"/>
        <w:szCs w:val="22"/>
        <w:u w:color="808080"/>
      </w:rPr>
      <w:t>b .</w:t>
    </w:r>
    <w:proofErr w:type="gramEnd"/>
    <w:r>
      <w:rPr>
        <w:rFonts w:ascii="Verdana" w:hAnsi="Verdana"/>
        <w:color w:val="808080"/>
        <w:sz w:val="22"/>
        <w:szCs w:val="22"/>
        <w:u w:color="808080"/>
      </w:rPr>
      <w:t xml:space="preserve"> </w:t>
    </w:r>
    <w:r>
      <w:rPr>
        <w:rFonts w:ascii="Verdana" w:hAnsi="Verdana"/>
        <w:color w:val="808080"/>
        <w:sz w:val="22"/>
        <w:szCs w:val="22"/>
        <w:u w:color="808080"/>
        <w:lang w:val="en-US"/>
      </w:rPr>
      <w:t xml:space="preserve">A-5600 St. Johann </w:t>
    </w:r>
    <w:proofErr w:type="spellStart"/>
    <w:r>
      <w:rPr>
        <w:rFonts w:ascii="Verdana" w:hAnsi="Verdana"/>
        <w:color w:val="808080"/>
        <w:sz w:val="22"/>
        <w:szCs w:val="22"/>
        <w:u w:color="808080"/>
        <w:lang w:val="en-US"/>
      </w:rPr>
      <w:t>im</w:t>
    </w:r>
    <w:proofErr w:type="spellEnd"/>
    <w:r>
      <w:rPr>
        <w:rFonts w:ascii="Verdana" w:hAnsi="Verdana"/>
        <w:color w:val="808080"/>
        <w:sz w:val="22"/>
        <w:szCs w:val="22"/>
        <w:u w:color="808080"/>
        <w:lang w:val="en-US"/>
      </w:rPr>
      <w:t xml:space="preserve"> </w:t>
    </w:r>
    <w:proofErr w:type="spellStart"/>
    <w:proofErr w:type="gramStart"/>
    <w:r>
      <w:rPr>
        <w:rFonts w:ascii="Verdana" w:hAnsi="Verdana"/>
        <w:color w:val="808080"/>
        <w:sz w:val="22"/>
        <w:szCs w:val="22"/>
        <w:u w:color="808080"/>
        <w:lang w:val="en-US"/>
      </w:rPr>
      <w:t>Pongau</w:t>
    </w:r>
    <w:proofErr w:type="spellEnd"/>
    <w:r>
      <w:rPr>
        <w:rFonts w:ascii="Verdana" w:hAnsi="Verdana"/>
        <w:color w:val="808080"/>
        <w:sz w:val="22"/>
        <w:szCs w:val="22"/>
        <w:u w:color="808080"/>
        <w:lang w:val="en-US"/>
      </w:rPr>
      <w:t xml:space="preserve"> .</w:t>
    </w:r>
    <w:proofErr w:type="gramEnd"/>
  </w:p>
  <w:p w14:paraId="36671C44" w14:textId="77777777" w:rsidR="004816B9" w:rsidRDefault="00000000">
    <w:pPr>
      <w:pStyle w:val="Fuzeile"/>
      <w:tabs>
        <w:tab w:val="clear" w:pos="9072"/>
        <w:tab w:val="right" w:pos="9046"/>
      </w:tabs>
      <w:jc w:val="center"/>
    </w:pPr>
    <w:proofErr w:type="gramStart"/>
    <w:r>
      <w:rPr>
        <w:rFonts w:ascii="Verdana" w:hAnsi="Verdana"/>
        <w:color w:val="808080"/>
        <w:sz w:val="22"/>
        <w:szCs w:val="22"/>
        <w:u w:color="808080"/>
        <w:lang w:val="en-US"/>
      </w:rPr>
      <w:t>office@comma.info .</w:t>
    </w:r>
    <w:proofErr w:type="gramEnd"/>
    <w:r>
      <w:rPr>
        <w:rFonts w:ascii="Verdana" w:hAnsi="Verdana"/>
        <w:color w:val="808080"/>
        <w:sz w:val="22"/>
        <w:szCs w:val="22"/>
        <w:u w:color="808080"/>
        <w:lang w:val="en-US"/>
      </w:rPr>
      <w:t xml:space="preserve"> www.comma.info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20F56" w14:textId="77777777" w:rsidR="00975EBC" w:rsidRDefault="00975EBC">
      <w:pPr>
        <w:spacing w:before="0" w:line="240" w:lineRule="auto"/>
      </w:pPr>
      <w:r>
        <w:separator/>
      </w:r>
    </w:p>
  </w:footnote>
  <w:footnote w:type="continuationSeparator" w:id="0">
    <w:p w14:paraId="3FE4D0E3" w14:textId="77777777" w:rsidR="00975EBC" w:rsidRDefault="00975EBC">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DFE59" w14:textId="77777777" w:rsidR="004816B9" w:rsidRDefault="00000000">
    <w:pPr>
      <w:pStyle w:val="Kopfzeile"/>
      <w:tabs>
        <w:tab w:val="clear" w:pos="4536"/>
        <w:tab w:val="clear" w:pos="9072"/>
        <w:tab w:val="left" w:pos="2080"/>
      </w:tabs>
      <w:jc w:val="center"/>
    </w:pPr>
    <w:r>
      <w:rPr>
        <w:rStyle w:val="OhneA"/>
        <w:noProof/>
      </w:rPr>
      <w:drawing>
        <wp:inline distT="0" distB="0" distL="0" distR="0" wp14:anchorId="6653002E" wp14:editId="193ACE70">
          <wp:extent cx="2172021" cy="523241"/>
          <wp:effectExtent l="0" t="0" r="0" b="0"/>
          <wp:docPr id="1073741825" name="officeArt object" descr="Ein Bild, das Schrift, Logo, Grafiken,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073741825" name="Ein Bild, das Schrift, Logo, Grafiken, Text enthält.Automatisch generierte Beschreibung" descr="Ein Bild, das Schrift, Logo, Grafiken, Text enthält.Automatisch generierte Beschreibung"/>
                  <pic:cNvPicPr>
                    <a:picLocks noChangeAspect="1"/>
                  </pic:cNvPicPr>
                </pic:nvPicPr>
                <pic:blipFill>
                  <a:blip r:embed="rId1"/>
                  <a:stretch>
                    <a:fillRect/>
                  </a:stretch>
                </pic:blipFill>
                <pic:spPr>
                  <a:xfrm>
                    <a:off x="0" y="0"/>
                    <a:ext cx="2172021" cy="52324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4E31"/>
    <w:multiLevelType w:val="hybridMultilevel"/>
    <w:tmpl w:val="EE0CF8DE"/>
    <w:styleLink w:val="Punkte"/>
    <w:lvl w:ilvl="0" w:tplc="1B4A656C">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741" w:hanging="174"/>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4F2EF27C">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774" w:hanging="174"/>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2DAA222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1374" w:hanging="174"/>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C57A8AA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1974" w:hanging="174"/>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36C69528">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2574" w:hanging="174"/>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B5306B6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3174" w:hanging="174"/>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BDE44DA0">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3774" w:hanging="174"/>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8594F126">
      <w:start w:val="1"/>
      <w:numFmt w:val="bullet"/>
      <w:lvlText w:val="•"/>
      <w:lvlJc w:val="left"/>
      <w:pPr>
        <w:tabs>
          <w:tab w:val="left" w:pos="1440"/>
          <w:tab w:val="left" w:pos="2160"/>
          <w:tab w:val="left" w:pos="2880"/>
          <w:tab w:val="left" w:pos="3600"/>
          <w:tab w:val="left" w:pos="5040"/>
          <w:tab w:val="left" w:pos="5760"/>
          <w:tab w:val="left" w:pos="6480"/>
          <w:tab w:val="left" w:pos="7200"/>
          <w:tab w:val="left" w:pos="7920"/>
          <w:tab w:val="left" w:pos="8566"/>
        </w:tabs>
        <w:ind w:left="4374" w:hanging="174"/>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05FCE324">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566"/>
        </w:tabs>
        <w:ind w:left="4974" w:hanging="174"/>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7DF2CBE"/>
    <w:multiLevelType w:val="hybridMultilevel"/>
    <w:tmpl w:val="EE0CF8DE"/>
    <w:numStyleLink w:val="Punkte"/>
  </w:abstractNum>
  <w:num w:numId="1" w16cid:durableId="911425237">
    <w:abstractNumId w:val="0"/>
  </w:num>
  <w:num w:numId="2" w16cid:durableId="763888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6B9"/>
    <w:rsid w:val="000960DE"/>
    <w:rsid w:val="001F550F"/>
    <w:rsid w:val="00262097"/>
    <w:rsid w:val="004334CE"/>
    <w:rsid w:val="004816B9"/>
    <w:rsid w:val="004E368A"/>
    <w:rsid w:val="005A5BDA"/>
    <w:rsid w:val="00701161"/>
    <w:rsid w:val="007B4A12"/>
    <w:rsid w:val="00812AF0"/>
    <w:rsid w:val="0090234D"/>
    <w:rsid w:val="009164DB"/>
    <w:rsid w:val="00975EBC"/>
    <w:rsid w:val="009C76B2"/>
    <w:rsid w:val="00B1177E"/>
    <w:rsid w:val="00C24295"/>
    <w:rsid w:val="00CA7C72"/>
    <w:rsid w:val="00D567E0"/>
    <w:rsid w:val="00DB17CF"/>
    <w:rsid w:val="00F474BC"/>
    <w:rsid w:val="00F854CD"/>
    <w:rsid w:val="00FA3ED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4F367"/>
  <w15:docId w15:val="{E61235F0-EABE-9040-8C8C-FE215FFC7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AT"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60" w:line="288" w:lineRule="auto"/>
    </w:pPr>
    <w:rPr>
      <w:rFonts w:ascii="Helvetica Neue" w:eastAsia="Helvetica Neue" w:hAnsi="Helvetica Neue" w:cs="Helvetica Neue"/>
      <w:color w:val="000000"/>
      <w:sz w:val="24"/>
      <w:szCs w:val="24"/>
      <w:u w:color="000000"/>
      <w:lang w:val="de-DE"/>
      <w14:textOutline w14:w="12700" w14:cap="flat" w14:cmpd="sng" w14:algn="ctr">
        <w14:noFill/>
        <w14:prstDash w14:val="solid"/>
        <w14:miter w14:lim="400000"/>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Kopfzeile">
    <w:name w:val="header"/>
    <w:pPr>
      <w:tabs>
        <w:tab w:val="center" w:pos="4536"/>
        <w:tab w:val="right" w:pos="9072"/>
      </w:tabs>
      <w:spacing w:before="160" w:line="288" w:lineRule="auto"/>
    </w:pPr>
    <w:rPr>
      <w:rFonts w:cs="Arial Unicode MS"/>
      <w:color w:val="000000"/>
      <w:sz w:val="24"/>
      <w:szCs w:val="24"/>
      <w:u w:color="000000"/>
      <w:lang w:val="de-DE"/>
    </w:rPr>
  </w:style>
  <w:style w:type="character" w:customStyle="1" w:styleId="OhneA">
    <w:name w:val="Ohne A"/>
  </w:style>
  <w:style w:type="paragraph" w:styleId="Fuzeile">
    <w:name w:val="footer"/>
    <w:pPr>
      <w:tabs>
        <w:tab w:val="center" w:pos="4536"/>
        <w:tab w:val="right" w:pos="9072"/>
      </w:tabs>
      <w:spacing w:before="160" w:line="288" w:lineRule="auto"/>
    </w:pPr>
    <w:rPr>
      <w:rFonts w:cs="Arial Unicode MS"/>
      <w:color w:val="000000"/>
      <w:sz w:val="24"/>
      <w:szCs w:val="24"/>
      <w:u w:color="000000"/>
      <w:lang w:val="de-DE"/>
    </w:rPr>
  </w:style>
  <w:style w:type="character" w:customStyle="1" w:styleId="Hyperlink0">
    <w:name w:val="Hyperlink.0"/>
    <w:rPr>
      <w:rFonts w:ascii="Verdana" w:eastAsia="Verdana" w:hAnsi="Verdana" w:cs="Verdana"/>
    </w:rPr>
  </w:style>
  <w:style w:type="numbering" w:customStyle="1" w:styleId="Punkte">
    <w:name w:val="Punkte"/>
    <w:pPr>
      <w:numPr>
        <w:numId w:val="1"/>
      </w:numPr>
    </w:pPr>
  </w:style>
  <w:style w:type="character" w:customStyle="1" w:styleId="Link">
    <w:name w:val="Link"/>
    <w:rPr>
      <w:outline w:val="0"/>
      <w:color w:val="0000FF"/>
      <w:u w:val="single" w:color="0000FF"/>
    </w:rPr>
  </w:style>
  <w:style w:type="character" w:customStyle="1" w:styleId="Hyperlink1">
    <w:name w:val="Hyperlink.1"/>
    <w:basedOn w:val="Link"/>
    <w:rPr>
      <w:rFonts w:ascii="Verdana" w:eastAsia="Verdana" w:hAnsi="Verdana" w:cs="Verdana"/>
      <w:b/>
      <w:bCs/>
      <w:outline w:val="0"/>
      <w:color w:val="0000FF"/>
      <w:sz w:val="22"/>
      <w:szCs w:val="22"/>
      <w:u w:val="single" w:color="0000FF"/>
      <w14:textOutline w14:w="12700" w14:cap="flat" w14:cmpd="sng" w14:algn="ctr">
        <w14:noFill/>
        <w14:prstDash w14:val="solid"/>
        <w14:miter w14:lim="400000"/>
      </w14:textOutline>
    </w:rPr>
  </w:style>
  <w:style w:type="character" w:customStyle="1" w:styleId="Ohne">
    <w:name w:val="Ohne"/>
  </w:style>
  <w:style w:type="character" w:customStyle="1" w:styleId="Hyperlink2">
    <w:name w:val="Hyperlink.2"/>
    <w:basedOn w:val="Ohne"/>
    <w:rPr>
      <w:rFonts w:ascii="Verdana" w:eastAsia="Verdana" w:hAnsi="Verdana" w:cs="Verdana"/>
      <w:b/>
      <w:bCs/>
      <w:outline w:val="0"/>
      <w:color w:val="0000FF"/>
      <w:sz w:val="22"/>
      <w:szCs w:val="22"/>
      <w:u w:val="single" w:color="0000FF"/>
      <w14:textOutline w14:w="12700" w14:cap="flat" w14:cmpd="sng" w14:algn="ctr">
        <w14:noFill/>
        <w14:prstDash w14:val="solid"/>
        <w14:miter w14:lim="400000"/>
      </w14:textOutline>
    </w:rPr>
  </w:style>
  <w:style w:type="paragraph" w:customStyle="1" w:styleId="Textkrper21">
    <w:name w:val="Textkörper 21"/>
    <w:pPr>
      <w:spacing w:before="160" w:line="360" w:lineRule="auto"/>
      <w:ind w:right="1306"/>
      <w:jc w:val="both"/>
    </w:pPr>
    <w:rPr>
      <w:rFonts w:ascii="Arial" w:hAnsi="Arial" w:cs="Arial Unicode MS"/>
      <w:b/>
      <w:bCs/>
      <w:color w:val="000000"/>
      <w:sz w:val="22"/>
      <w:szCs w:val="22"/>
      <w:u w:color="000000"/>
      <w:lang w:val="de-DE"/>
    </w:rPr>
  </w:style>
  <w:style w:type="character" w:styleId="Fett">
    <w:name w:val="Strong"/>
    <w:basedOn w:val="Absatz-Standardschriftart"/>
    <w:uiPriority w:val="22"/>
    <w:qFormat/>
    <w:rsid w:val="00F474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golden-hill.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office@comma.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1879</Characters>
  <Application>Microsoft Office Word</Application>
  <DocSecurity>0</DocSecurity>
  <Lines>46</Lines>
  <Paragraphs>19</Paragraphs>
  <ScaleCrop>false</ScaleCrop>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Rathgeb-Höll</cp:lastModifiedBy>
  <cp:revision>2</cp:revision>
  <dcterms:created xsi:type="dcterms:W3CDTF">2026-06-19T08:33:00Z</dcterms:created>
  <dcterms:modified xsi:type="dcterms:W3CDTF">2026-06-19T08:33:00Z</dcterms:modified>
</cp:coreProperties>
</file>